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8429" w14:textId="6D928AB9" w:rsidR="001F5C2C" w:rsidRPr="001F5C2C" w:rsidRDefault="001F5C2C" w:rsidP="001F5C2C">
      <w:pPr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COMUNICATO STAMPA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br/>
      </w:r>
      <w:r w:rsidRPr="001F5C2C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it-IT"/>
          <w14:ligatures w14:val="none"/>
        </w:rPr>
        <w:t xml:space="preserve">CIRCONOMIA 2026: AD ALBA IL FESTIVAL </w:t>
      </w:r>
      <w:r w:rsidR="008B3A0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it-IT"/>
          <w14:ligatures w14:val="none"/>
        </w:rPr>
        <w:t xml:space="preserve">CHE RACCONTA IL CAMBIAMENTO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it-IT"/>
          <w14:ligatures w14:val="none"/>
        </w:rPr>
        <w:t>TRA CLIMA, ECONOMIA E GEOPOLITICA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it-IT"/>
          <w14:ligatures w14:val="none"/>
        </w:rPr>
        <w:br/>
      </w:r>
      <w:r w:rsidRPr="001F5C2C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Dalle materie prime alle città, dalla crisi climatica all’ecoansia: </w:t>
      </w:r>
      <w:r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dal 21 al 23 maggio </w:t>
      </w:r>
      <w:r w:rsidRPr="001F5C2C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l’</w:t>
      </w:r>
      <w:r w:rsidR="00B07B2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undicesima</w:t>
      </w:r>
      <w:r w:rsidRPr="001F5C2C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 edizione indaga “Le radici dell’oggi” per capire le sfide del presente</w:t>
      </w:r>
      <w:r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 con ospiti come </w:t>
      </w:r>
      <w:r w:rsidR="0064637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Edo Ronchi, </w:t>
      </w:r>
      <w:r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Elisa Tonda,</w:t>
      </w:r>
      <w:r w:rsidR="0064637E" w:rsidRPr="0064637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 </w:t>
      </w:r>
      <w:r w:rsidR="008B3A0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Antonello Pasini</w:t>
      </w:r>
      <w:r w:rsidR="0064637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, Dario Fabbri, </w:t>
      </w:r>
      <w:r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Vito Mancuso e </w:t>
      </w:r>
      <w:r w:rsidR="0064637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Vincenzo Schettini</w:t>
      </w:r>
    </w:p>
    <w:p w14:paraId="3091B88E" w14:textId="4487F6F0" w:rsidR="001F5C2C" w:rsidRPr="001F5C2C" w:rsidRDefault="001F5C2C" w:rsidP="001F5C2C">
      <w:pPr>
        <w:spacing w:line="312" w:lineRule="auto"/>
        <w:jc w:val="both"/>
        <w:rPr>
          <w:rFonts w:ascii="Century Gothic" w:hAnsi="Century Gothic"/>
          <w:sz w:val="22"/>
          <w:szCs w:val="22"/>
        </w:rPr>
      </w:pPr>
      <w:r w:rsidRPr="001F5C2C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Alba, </w:t>
      </w:r>
      <w:r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7 maggio</w:t>
      </w:r>
      <w:r w:rsidRPr="001F5C2C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 202</w:t>
      </w:r>
      <w:r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6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– </w:t>
      </w:r>
      <w:r w:rsidRPr="001F5C2C">
        <w:rPr>
          <w:rFonts w:ascii="Century Gothic" w:hAnsi="Century Gothic"/>
          <w:sz w:val="22"/>
          <w:szCs w:val="22"/>
        </w:rPr>
        <w:t xml:space="preserve">Alba torna a essere capitale del dibattito sulla transizione ecologica con l’undicesima edizione di </w:t>
      </w:r>
      <w:r w:rsidRPr="001F5C2C">
        <w:rPr>
          <w:rFonts w:ascii="Century Gothic" w:hAnsi="Century Gothic"/>
          <w:b/>
          <w:bCs/>
          <w:sz w:val="22"/>
          <w:szCs w:val="22"/>
        </w:rPr>
        <w:t>Circonomia</w:t>
      </w:r>
      <w:r w:rsidRPr="0064637E">
        <w:rPr>
          <w:rFonts w:ascii="Century Gothic" w:hAnsi="Century Gothic"/>
          <w:sz w:val="22"/>
          <w:szCs w:val="22"/>
        </w:rPr>
        <w:t>, in programma</w:t>
      </w:r>
      <w:r w:rsidRPr="001F5C2C">
        <w:rPr>
          <w:rFonts w:ascii="Century Gothic" w:hAnsi="Century Gothic"/>
          <w:b/>
          <w:bCs/>
          <w:sz w:val="22"/>
          <w:szCs w:val="22"/>
        </w:rPr>
        <w:t xml:space="preserve"> dal 21 al 23 maggio </w:t>
      </w:r>
      <w:r w:rsidRPr="001F5C2C">
        <w:rPr>
          <w:rFonts w:ascii="Century Gothic" w:hAnsi="Century Gothic"/>
          <w:sz w:val="22"/>
          <w:szCs w:val="22"/>
        </w:rPr>
        <w:t>nel centro storico, con un evento conclusivo il 5 giugno. Il Festival dedicato all’economia circolare e alla sostenibilità</w:t>
      </w:r>
      <w:r>
        <w:rPr>
          <w:rFonts w:ascii="Century Gothic" w:hAnsi="Century Gothic"/>
          <w:sz w:val="22"/>
          <w:szCs w:val="22"/>
        </w:rPr>
        <w:t>, promosso da</w:t>
      </w:r>
      <w:r w:rsidR="0064637E">
        <w:rPr>
          <w:rFonts w:ascii="Century Gothic" w:hAnsi="Century Gothic"/>
          <w:sz w:val="22"/>
          <w:szCs w:val="22"/>
        </w:rPr>
        <w:t xml:space="preserve"> </w:t>
      </w:r>
      <w:r w:rsidRPr="001F5C2C">
        <w:rPr>
          <w:rFonts w:ascii="Century Gothic" w:hAnsi="Century Gothic"/>
          <w:b/>
          <w:bCs/>
          <w:sz w:val="22"/>
          <w:szCs w:val="22"/>
        </w:rPr>
        <w:t>AICA</w:t>
      </w:r>
      <w:r>
        <w:rPr>
          <w:rFonts w:ascii="Century Gothic" w:hAnsi="Century Gothic"/>
          <w:sz w:val="22"/>
          <w:szCs w:val="22"/>
        </w:rPr>
        <w:t xml:space="preserve"> (Associazione Internazionale per la Comunicazione Ambientale) in collaborazione con la </w:t>
      </w:r>
      <w:r w:rsidRPr="001F5C2C">
        <w:rPr>
          <w:rFonts w:ascii="Century Gothic" w:hAnsi="Century Gothic"/>
          <w:b/>
          <w:bCs/>
          <w:sz w:val="22"/>
          <w:szCs w:val="22"/>
        </w:rPr>
        <w:t>Cooperativa ERICA</w:t>
      </w:r>
      <w:r>
        <w:rPr>
          <w:rFonts w:ascii="Century Gothic" w:hAnsi="Century Gothic"/>
          <w:sz w:val="22"/>
          <w:szCs w:val="22"/>
        </w:rPr>
        <w:t xml:space="preserve"> e </w:t>
      </w:r>
      <w:r w:rsidRPr="001F5C2C">
        <w:rPr>
          <w:rFonts w:ascii="Century Gothic" w:hAnsi="Century Gothic"/>
          <w:b/>
          <w:bCs/>
          <w:sz w:val="22"/>
          <w:szCs w:val="22"/>
        </w:rPr>
        <w:t>GMI</w:t>
      </w:r>
      <w:r>
        <w:rPr>
          <w:rFonts w:ascii="Century Gothic" w:hAnsi="Century Gothic"/>
          <w:sz w:val="22"/>
          <w:szCs w:val="22"/>
        </w:rPr>
        <w:t xml:space="preserve"> (Greening Marketing Italia)</w:t>
      </w:r>
      <w:r w:rsidRPr="001F5C2C">
        <w:rPr>
          <w:rFonts w:ascii="Century Gothic" w:hAnsi="Century Gothic"/>
          <w:sz w:val="22"/>
          <w:szCs w:val="22"/>
        </w:rPr>
        <w:t xml:space="preserve"> si conferma come uno dei principali appuntamenti italiani su questi temi, capace di mettere in dialogo istituzioni, imprese, mondo scientifico e società civile in un momento storico in cui ambiente, economia e geopolitica sono sempre più intrecciati.</w:t>
      </w:r>
    </w:p>
    <w:p w14:paraId="6161E21F" w14:textId="77777777" w:rsidR="001F5C2C" w:rsidRPr="001F5C2C" w:rsidRDefault="001F5C2C" w:rsidP="001F5C2C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Il tema scelto per il 2026,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“Le radici dell’oggi”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 parte da una domanda tanto semplice quanto urgente: da dove nascono le sfide che stiamo vivendo? Dalla crisi climatica alla competizione per le risorse, fino ai cambiamenti sociali e culturali, il Festival propone un percorso che prova a leggere il presente andando a fondo delle sue origini.</w:t>
      </w:r>
    </w:p>
    <w:p w14:paraId="032CA47E" w14:textId="7A706174" w:rsidR="001F5C2C" w:rsidRPr="001F5C2C" w:rsidRDefault="001F5C2C" w:rsidP="001F5C2C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Il 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festival</w:t>
      </w:r>
      <w:r w:rsidR="008B3A0E"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si apre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giovedì 21 maggio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nella Sala Beppe Fenoglio con un pomeriggio dedicato a uno dei nodi più concreti della transizione ecologica: 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il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rifiut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o come materia prima seconda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 il ruolo 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della circolarità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nell’industria. A confrontarsi saranno rappresentanti delle principali filiere del riciclo italiane insieme a ospiti internazionali,</w:t>
      </w:r>
      <w:r w:rsidR="00DD671B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come </w:t>
      </w:r>
      <w:r w:rsidR="00DD671B" w:rsidRPr="00DD671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Elisa Tonda </w:t>
      </w:r>
      <w:r w:rsidR="00DD671B" w:rsidRPr="00DD671B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e</w:t>
      </w:r>
      <w:r w:rsidR="00DD671B" w:rsidRPr="00DD671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Edo Ronchi</w:t>
      </w:r>
      <w:r w:rsidR="00DD671B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per raccontare come i materiali di scarto siano diventati risorse strategiche anche in chiave geopolitica. A seguire, il focus si sposta sulle città, con un dialogo tra sindaci provenienti da 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città</w:t>
      </w:r>
      <w:r w:rsidR="008B3A0E"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diverse</w:t>
      </w:r>
      <w:r w:rsidR="008B3A0E"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che metteranno a confronto esperienze, criticità e soluzioni nella gestione della sostenibilità urbana, tra servizi pubblici, qualità della vita e politiche ambientali.</w:t>
      </w:r>
    </w:p>
    <w:p w14:paraId="62AF3875" w14:textId="6B7C979C" w:rsidR="001F5C2C" w:rsidRPr="001F5C2C" w:rsidRDefault="001F5C2C" w:rsidP="001F5C2C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La prima giornata si chiude con un grande racconto collettivo dedicato a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“L’Italia e l’ambiente negli ultimi 30 anni”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costruito in occasione dei trent’anni di attività di ERICA Società Cooperativa. Sul palco si alterneranno voci provenienti dal mondo delle istituzioni, della cooperazione </w:t>
      </w:r>
      <w:r w:rsidR="00EE61AA"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internazionale,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tra cui Alberto Trentini con cui ERICA ha collaborato in Libano</w:t>
      </w:r>
      <w:r w:rsidR="008B3A0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,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dell’impresa, della ricerca, dello sport e della cultura, in una narrazione corale che restituisce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lastRenderedPageBreak/>
        <w:t>l’evoluzione della sostenibilità nel nostro Paese</w:t>
      </w:r>
      <w:r w:rsidR="008B3A0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 nel contesto internazionale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. A chiudere la serata saranno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Edo Ronchi e </w:t>
      </w:r>
      <w:r w:rsid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Luca Mercalli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figure di riferimento del dibattito ambientale italiano, in un dialogo che collega passato, presente e futuro.</w:t>
      </w:r>
    </w:p>
    <w:p w14:paraId="7715D3AB" w14:textId="0A0FA7A5" w:rsidR="001F5C2C" w:rsidRPr="001F5C2C" w:rsidRDefault="001F5C2C" w:rsidP="001F5C2C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Venerdì 22 maggio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si apre con uno spazio dedicato alla formazione e all’informazione, </w:t>
      </w:r>
      <w:r w:rsidR="00654E6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il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corso per giornalisti – aperto anche al pubblico – </w:t>
      </w:r>
      <w:r w:rsidR="005B66B5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ospitato nella </w:t>
      </w:r>
      <w:r w:rsidR="005B66B5" w:rsidRPr="005B66B5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sede dell’Associazione Commercianti Albesi</w:t>
      </w:r>
      <w:r w:rsidR="005B66B5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che approfondisce il racconto dell’economia circolare attraverso dati, reportage e strumenti di data journalism. Nel pomeriggio e in serata il Festival entra nel vivo del dibattito pubblico con una serie di incontri 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in programma a partire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dalle 18 presso l’Arena G. Sacerdote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(via Accademia, Alba)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che affrontano alcuni dei temi più urgenti dell’attualità. Un dialogo tra giornalismo e scienza analizzerà le basi e le implicazioni della crisi climatica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con il fisico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Antonello Pasini</w:t>
      </w:r>
      <w:r w:rsid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="00FE3C4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in dialogo con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Roberto Giovannini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vicedirettore dell’Huffington Post,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mentre a seguire un confronto sulla geopolitica delle materie prime porterà al centro del dibattito le tensioni globali legate all’energia e alle risorse, attraversando scenari che vanno dall’Europa all’Africa fino alle aree di conflitto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: a parlarne saranno il giornalista</w:t>
      </w:r>
      <w:r w:rsidR="00FE3C4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 analista geopolitico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Dario Fabbri e Roberto Della Seta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. La giornata si chiude con un appuntamento dedicato all’ecoansia, che coinvolge giovani e operatori sociali in una riflessione sul rapporto tra nuove generazioni e futuro, tra preoccupazione, consapevolezza e possibilità di azione.</w:t>
      </w:r>
    </w:p>
    <w:p w14:paraId="1B663EEF" w14:textId="4E29F321" w:rsidR="001F5C2C" w:rsidRPr="001F5C2C" w:rsidRDefault="001F5C2C" w:rsidP="001F5C2C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Sabato 23 maggio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il Festival esce dalle sale e coinvolge direttamente la città con </w:t>
      </w:r>
      <w:proofErr w:type="spellStart"/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Spazzamondo</w:t>
      </w:r>
      <w:proofErr w:type="spellEnd"/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 la grande iniziativa di partecipazione civica promossa da Fondazione CRC, che vedrà cittadini, associazioni e volontari impegnati in un’azione collettiva di cura dell’ambiente urbano. Nel pomeriggio, il programma si sviluppa attorno a un filo narrativo originale, ispirato alla figura di San Francesco a 800 anni dalla sua morte. Il tema del cibo e dello spreco apre la riflessione con un dialogo dedicato al valore del pane e alla responsabilità quotidiana,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con un dialogo tra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Fulvio Marino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Padre Josh Kureethadam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dell’Università Pontificia Salesiana,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per poi proseguire con incontri dedicati agli elementi naturali – acqua, sole, vento – riletti in chiave contemporanea tra scienza, cultura e sostenibilità. A completare il percorso, una lectio 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di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Vito Mancuso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che affronta il rapporto tra uomo e natura</w:t>
      </w:r>
      <w:r w:rsidR="00FE3C4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con riferimenti all’anniversario francescano e due incontri sui temi </w:t>
      </w:r>
      <w:r w:rsidR="00FC4337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dell’</w:t>
      </w:r>
      <w:r w:rsidR="00FE3C4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acqua ed energia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 fino a un appuntamento serale capace di unire divulgazione scientifica e linguaggi accessibili al grande pubblico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con il Professor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Vincenzo Schettini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.</w:t>
      </w:r>
    </w:p>
    <w:p w14:paraId="3C891B62" w14:textId="6D0DA746" w:rsidR="001F5C2C" w:rsidRDefault="00B07B2E" w:rsidP="001F5C2C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L’undicesima edizione</w:t>
      </w:r>
      <w:r w:rsidR="001F5C2C"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di Circonomia si chiude il </w:t>
      </w:r>
      <w:r w:rsidR="001F5C2C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5 giugno</w:t>
      </w:r>
      <w:r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in occasione della Giornata Mondiale dell’Ambiente</w:t>
      </w:r>
      <w:r w:rsidR="001F5C2C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="001F5C2C"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con un evento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in programma alle 18 presso la sala storica del Teatro Sociale G. 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lastRenderedPageBreak/>
        <w:t>Busca di Alba</w:t>
      </w:r>
      <w:r w:rsidR="001F5C2C"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dedicato a un tema tanto delicato quanto centrale: il rapporto tra legalità e ambiente. Un confronto che metterà in luce il ruolo delle ecomafie e il legame tra criminalità organizzata e gestione delle risorse, offrendo uno sguardo necessario su uno degli aspetti meno visibili ma più rilevanti della transizione ecologica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: protagonist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a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il </w:t>
      </w:r>
      <w:r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Procuratore Nazionale Antimafia Giovanni Melillo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intervistato dai giornalisti Francesco Pungitore e Francesca Pinaffo.</w:t>
      </w:r>
    </w:p>
    <w:p w14:paraId="5564404E" w14:textId="2AF4052D" w:rsidR="00B07B2E" w:rsidRDefault="00B07B2E" w:rsidP="001F5C2C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Il programma completo è disponibile sul sito </w:t>
      </w:r>
      <w:hyperlink r:id="rId8" w:history="1">
        <w:r w:rsidRPr="00AD5982">
          <w:rPr>
            <w:rStyle w:val="Collegamentoipertestuale"/>
            <w:rFonts w:ascii="Century Gothic" w:eastAsia="Times New Roman" w:hAnsi="Century Gothic" w:cs="Times New Roman"/>
            <w:kern w:val="0"/>
            <w:sz w:val="22"/>
            <w:szCs w:val="22"/>
            <w:lang w:eastAsia="it-IT"/>
            <w14:ligatures w14:val="none"/>
          </w:rPr>
          <w:t>www.circonomia.it</w:t>
        </w:r>
      </w:hyperlink>
    </w:p>
    <w:p w14:paraId="6F38DB28" w14:textId="7BB5FE89" w:rsidR="0082419D" w:rsidRPr="0082419D" w:rsidRDefault="00506E74" w:rsidP="0082419D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 w:rsidRPr="0082419D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Roberto Cavallo, Direttore artistico di Circonomia</w:t>
      </w:r>
      <w:r w:rsidRPr="0082419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 ha dichiarato</w:t>
      </w:r>
      <w:r w:rsidRPr="0082419D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: </w:t>
      </w:r>
      <w:r w:rsidR="0082419D" w:rsidRPr="0082419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“</w:t>
      </w:r>
      <w:r w:rsidR="0082419D" w:rsidRPr="0082419D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Con “Le radici dell’oggi” abbiamo innanzitutto deciso di farci due domande: per capire davvero il presente, siamo disposti a studiare il passato? Quale futuro desideriamo? È da qui che nasce il programma dell’undicesima edizione, pensato come un racconto che intreccia crisi climatica, economia, geopolitica e vita quotidiana. Circonomia non è solo un luogo di confronto, ma uno spazio in cui le persone possono riconoscersi, capire e sentirsi parte del cambiamento. Portiamo ad Alba voci autorevoli, ma anche storie, esperienze e linguaggi capaci di parlare a pubblici diversi, perché la transizione ecologica riguarda tutti e ha bisogno di essere condivisa</w:t>
      </w:r>
      <w:r w:rsidR="0082419D" w:rsidRPr="0082419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”. </w:t>
      </w:r>
    </w:p>
    <w:p w14:paraId="0E257627" w14:textId="64DA0AC1" w:rsidR="00506E74" w:rsidRDefault="00506E74" w:rsidP="00506E74">
      <w:pPr>
        <w:spacing w:before="100" w:beforeAutospacing="1" w:after="100" w:afterAutospacing="1" w:line="312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</w:pPr>
      <w:r w:rsidRPr="0082419D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Roberto Della Seta, Direttore scientifico di </w:t>
      </w:r>
      <w:proofErr w:type="spellStart"/>
      <w:r w:rsidRPr="0082419D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Circonomia</w:t>
      </w:r>
      <w:proofErr w:type="spellEnd"/>
      <w:r w:rsidRPr="0082419D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, </w:t>
      </w:r>
      <w:r w:rsidRPr="0082419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ha sottol</w:t>
      </w:r>
      <w:r w:rsid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i</w:t>
      </w:r>
      <w:r w:rsidRPr="0082419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neato</w:t>
      </w:r>
      <w:r w:rsidRPr="0082419D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: </w:t>
      </w:r>
      <w:r w:rsidRPr="0082419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“</w:t>
      </w:r>
      <w:r w:rsidRPr="0082419D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Oggi le questioni ambientali sono al centro di equilibri economici e geopolitici sempre più complessi: la competizione per le risorse, la crisi climatica, la sicurezza energetica e le disuguaglianze sociali fanno parte di un unico scenario. Circonomia 2026 propone una chiave di lettura fondata sull’analisi delle interconnessioni, mettendo a confronto dati, esperienze e punti di vista diversi. Un festival capace di coniugare riflessione e partecipazione, dimensione locale e scenari globali, costruendo uno spazio aperto in cui comprendere le trasformazioni in atto e immaginare nuove traiettorie per il futuro</w:t>
      </w:r>
      <w:r w:rsidRPr="0082419D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”.</w:t>
      </w: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</w:p>
    <w:p w14:paraId="7B3C94F5" w14:textId="330D6CE8" w:rsidR="0064637E" w:rsidRPr="00BA5EFF" w:rsidRDefault="001F5C2C" w:rsidP="0064637E">
      <w:pPr>
        <w:spacing w:after="0" w:line="312" w:lineRule="auto"/>
        <w:jc w:val="both"/>
        <w:rPr>
          <w:rFonts w:ascii="Century Gothic" w:eastAsia="Times New Roman" w:hAnsi="Century Gothic" w:cs="Times New Roman"/>
          <w:iCs/>
          <w:kern w:val="0"/>
          <w:sz w:val="22"/>
          <w:szCs w:val="22"/>
          <w:lang w:eastAsia="it-IT"/>
          <w14:ligatures w14:val="none"/>
        </w:rPr>
      </w:pPr>
      <w:r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L’undicesima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edizione di </w:t>
      </w:r>
      <w:proofErr w:type="spellStart"/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Circonomìa</w:t>
      </w:r>
      <w:proofErr w:type="spellEnd"/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sarà patrocinata dal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Ministero dell’Ambiente e della Sicurezza Energetica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dalla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Regione Piemonte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dalla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Provincia di Cuneo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dal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Comune di Alba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da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Confcooperative </w:t>
      </w:r>
      <w:r w:rsidR="00164F86" w:rsidRP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Piemonte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r w:rsidRP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dalla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Camera di Commercio di Cuneo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dalla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Camera di Commercio di Torino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dal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Consorzio Socio-Assistenziale Alba Langhe Roero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dall’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Ente Turismo Langhe Monferrato Roero</w:t>
      </w:r>
      <w:r w:rsid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, </w:t>
      </w:r>
      <w:r w:rsidR="00164F86" w:rsidRP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dalla</w:t>
      </w:r>
      <w:r w:rsid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Fondazione per lo Sviluppo Sostenibile</w:t>
      </w:r>
      <w:r w:rsidR="00164F86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dal </w:t>
      </w:r>
      <w:r w:rsidR="00164F86"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Movimento Laudato Si</w:t>
      </w:r>
      <w:r w:rsidR="0082419D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, Fondazione con il Sud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e da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ASVIS – Festival dello Sviluppo Sostenibile.</w:t>
      </w:r>
      <w:r w:rsid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64637E" w:rsidRPr="0064637E">
        <w:rPr>
          <w:rFonts w:ascii="Century Gothic" w:eastAsia="Times New Roman" w:hAnsi="Century Gothic" w:cs="Times New Roman"/>
          <w:i/>
          <w:kern w:val="0"/>
          <w:sz w:val="22"/>
          <w:szCs w:val="22"/>
          <w:lang w:eastAsia="it-IT"/>
          <w14:ligatures w14:val="none"/>
        </w:rPr>
        <w:t>Main</w:t>
      </w:r>
      <w:proofErr w:type="spellEnd"/>
      <w:r w:rsidR="0064637E" w:rsidRPr="0064637E">
        <w:rPr>
          <w:rFonts w:ascii="Century Gothic" w:eastAsia="Times New Roman" w:hAnsi="Century Gothic" w:cs="Times New Roman"/>
          <w:i/>
          <w:kern w:val="0"/>
          <w:sz w:val="22"/>
          <w:szCs w:val="22"/>
          <w:lang w:eastAsia="it-IT"/>
          <w14:ligatures w14:val="none"/>
        </w:rPr>
        <w:t xml:space="preserve"> </w:t>
      </w:r>
      <w:r w:rsidR="0064637E">
        <w:rPr>
          <w:rFonts w:ascii="Century Gothic" w:eastAsia="Times New Roman" w:hAnsi="Century Gothic" w:cs="Times New Roman"/>
          <w:i/>
          <w:kern w:val="0"/>
          <w:sz w:val="22"/>
          <w:szCs w:val="22"/>
          <w:lang w:eastAsia="it-IT"/>
          <w14:ligatures w14:val="none"/>
        </w:rPr>
        <w:t>Partner</w:t>
      </w:r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è Fondazione CRC; </w:t>
      </w:r>
      <w:proofErr w:type="spellStart"/>
      <w:r w:rsid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Conai</w:t>
      </w:r>
      <w:proofErr w:type="spellEnd"/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r w:rsid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Confindustria Cuneo, </w:t>
      </w:r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Gruppo Iren</w:t>
      </w:r>
      <w:r w:rsid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</w:t>
      </w:r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Montello </w:t>
      </w:r>
      <w:proofErr w:type="spellStart"/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SpA</w:t>
      </w:r>
      <w:proofErr w:type="spellEnd"/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sono </w:t>
      </w:r>
      <w:r w:rsidR="0064637E" w:rsidRPr="0064637E">
        <w:rPr>
          <w:rFonts w:ascii="Century Gothic" w:eastAsia="Times New Roman" w:hAnsi="Century Gothic" w:cs="Times New Roman"/>
          <w:i/>
          <w:kern w:val="0"/>
          <w:sz w:val="22"/>
          <w:szCs w:val="22"/>
          <w:lang w:eastAsia="it-IT"/>
          <w14:ligatures w14:val="none"/>
        </w:rPr>
        <w:t xml:space="preserve">Gold </w:t>
      </w:r>
      <w:r w:rsidR="0064637E">
        <w:rPr>
          <w:rFonts w:ascii="Century Gothic" w:eastAsia="Times New Roman" w:hAnsi="Century Gothic" w:cs="Times New Roman"/>
          <w:i/>
          <w:kern w:val="0"/>
          <w:sz w:val="22"/>
          <w:szCs w:val="22"/>
          <w:lang w:eastAsia="it-IT"/>
          <w14:ligatures w14:val="none"/>
        </w:rPr>
        <w:t>Partner</w:t>
      </w:r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; </w:t>
      </w:r>
      <w:r w:rsid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Brezza, </w:t>
      </w:r>
      <w:r w:rsidR="0064637E" w:rsidRP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Dentis Recycling Italy</w:t>
      </w:r>
      <w:r w:rsid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 Morato Group sono </w:t>
      </w:r>
      <w:r w:rsidR="0064637E" w:rsidRPr="0009469B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Event </w:t>
      </w:r>
      <w:r w:rsidR="0064637E" w:rsidRPr="00511FC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Partner</w:t>
      </w:r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; </w:t>
      </w:r>
      <w:r w:rsidR="0064637E" w:rsidRPr="00511FC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ACA – Associazione Commercianti Albesi,</w:t>
      </w:r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Albasolar</w:t>
      </w:r>
      <w:proofErr w:type="spellEnd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Banca d’Alba, </w:t>
      </w:r>
      <w:proofErr w:type="spellStart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Biorepack</w:t>
      </w:r>
      <w:proofErr w:type="spellEnd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proofErr w:type="spellStart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CiAl</w:t>
      </w:r>
      <w:proofErr w:type="spellEnd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CIC – Consorzio Italiano </w:t>
      </w:r>
      <w:proofErr w:type="spellStart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lastRenderedPageBreak/>
        <w:t>Compostatori</w:t>
      </w:r>
      <w:proofErr w:type="spellEnd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r w:rsidR="00F85D5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Confartigianato Cuneo, </w:t>
      </w:r>
      <w:proofErr w:type="spellStart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Greenhas</w:t>
      </w:r>
      <w:proofErr w:type="spellEnd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proofErr w:type="spellStart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Renoils</w:t>
      </w:r>
      <w:proofErr w:type="spellEnd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, Ricrea e Stroppiana</w:t>
      </w:r>
      <w:r w:rsidR="00F85D5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F85D5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SpA</w:t>
      </w:r>
      <w:proofErr w:type="spellEnd"/>
      <w:r w:rsidR="0064637E" w:rsidRPr="00511FC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sono </w:t>
      </w:r>
      <w:r w:rsidR="0064637E" w:rsidRPr="00511FC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Partner;</w:t>
      </w:r>
      <w:r w:rsidR="0064637E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Montecolino</w:t>
      </w:r>
      <w:proofErr w:type="spellEnd"/>
      <w:r w:rsidR="0064637E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e Consorzio Asti </w:t>
      </w:r>
      <w:proofErr w:type="spellStart"/>
      <w:r w:rsidR="00BA5EFF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>Docg</w:t>
      </w:r>
      <w:proofErr w:type="spellEnd"/>
      <w:r w:rsidR="00BA5EFF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sono </w:t>
      </w:r>
      <w:r w:rsidR="00BA5EFF" w:rsidRPr="0064637E">
        <w:rPr>
          <w:rFonts w:ascii="Century Gothic" w:eastAsia="Times New Roman" w:hAnsi="Century Gothic" w:cs="Times New Roman"/>
          <w:i/>
          <w:kern w:val="0"/>
          <w:sz w:val="22"/>
          <w:szCs w:val="22"/>
          <w:lang w:eastAsia="it-IT"/>
          <w14:ligatures w14:val="none"/>
        </w:rPr>
        <w:t>Partner Tecnici</w:t>
      </w:r>
      <w:r w:rsidR="00BA5EFF">
        <w:rPr>
          <w:rFonts w:ascii="Century Gothic" w:eastAsia="Times New Roman" w:hAnsi="Century Gothic" w:cs="Times New Roman"/>
          <w:iCs/>
          <w:kern w:val="0"/>
          <w:sz w:val="22"/>
          <w:szCs w:val="22"/>
          <w:lang w:eastAsia="it-IT"/>
          <w14:ligatures w14:val="none"/>
        </w:rPr>
        <w:t xml:space="preserve">. </w:t>
      </w:r>
    </w:p>
    <w:p w14:paraId="4C3002C8" w14:textId="33BD8C8A" w:rsidR="001F5C2C" w:rsidRPr="001F5C2C" w:rsidRDefault="001F5C2C" w:rsidP="001F5C2C">
      <w:pPr>
        <w:spacing w:after="0" w:line="312" w:lineRule="auto"/>
        <w:jc w:val="both"/>
        <w:rPr>
          <w:rFonts w:ascii="Century Gothic" w:eastAsia="Times New Roman" w:hAnsi="Century Gothic" w:cs="Estrangelo Edessa"/>
          <w:b/>
          <w:color w:val="404040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:lang w:eastAsia="it-IT"/>
          <w14:ligatures w14:val="none"/>
        </w:rPr>
        <w:t>Media Partner</w:t>
      </w:r>
      <w:r w:rsidRPr="001F5C2C">
        <w:rPr>
          <w:rFonts w:ascii="Century Gothic" w:eastAsia="Times New Roman" w:hAnsi="Century Gothic" w:cs="Times New Roman"/>
          <w:kern w:val="0"/>
          <w:sz w:val="22"/>
          <w:szCs w:val="22"/>
          <w:lang w:eastAsia="it-IT"/>
          <w14:ligatures w14:val="none"/>
        </w:rPr>
        <w:t xml:space="preserve"> di CIRCONOMÌA saranno</w:t>
      </w:r>
      <w:r w:rsidRPr="001F5C2C"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eastAsia="it-IT"/>
          <w14:ligatures w14:val="none"/>
        </w:rPr>
        <w:t xml:space="preserve"> 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Envi.info, </w:t>
      </w:r>
      <w:r w:rsid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Idea, </w:t>
      </w:r>
      <w:r w:rsidRPr="00164F86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>Gazzetta d’Alba</w:t>
      </w:r>
      <w:r w:rsidRPr="001F5C2C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e Radio Alba.</w:t>
      </w:r>
      <w:r w:rsidRPr="001F5C2C">
        <w:rPr>
          <w:rFonts w:ascii="Century Gothic" w:eastAsia="Times New Roman" w:hAnsi="Century Gothic" w:cs="Estrangelo Edessa"/>
          <w:bCs/>
          <w:color w:val="40404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8E7885F" w14:textId="77777777" w:rsidR="001F5C2C" w:rsidRPr="001F5C2C" w:rsidRDefault="001F5C2C" w:rsidP="001F5C2C">
      <w:pPr>
        <w:tabs>
          <w:tab w:val="right" w:pos="-1418"/>
          <w:tab w:val="right" w:pos="10773"/>
        </w:tabs>
        <w:spacing w:after="0" w:line="312" w:lineRule="auto"/>
        <w:ind w:right="567"/>
        <w:jc w:val="both"/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eastAsia="it-IT"/>
          <w14:ligatures w14:val="none"/>
        </w:rPr>
      </w:pPr>
    </w:p>
    <w:p w14:paraId="15679CED" w14:textId="77777777" w:rsidR="001F5C2C" w:rsidRPr="001F5C2C" w:rsidRDefault="001F5C2C" w:rsidP="001F5C2C">
      <w:pPr>
        <w:tabs>
          <w:tab w:val="right" w:pos="-1418"/>
          <w:tab w:val="right" w:pos="10773"/>
        </w:tabs>
        <w:spacing w:after="0" w:line="312" w:lineRule="auto"/>
        <w:ind w:right="567"/>
        <w:jc w:val="both"/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eastAsia="it-IT"/>
          <w14:ligatures w14:val="none"/>
        </w:rPr>
        <w:t xml:space="preserve">Per ulteriori informazioni è possibile contattare la segreteria organizzativa via mail a </w:t>
      </w:r>
      <w:hyperlink r:id="rId9" w:history="1">
        <w:r w:rsidRPr="001F5C2C">
          <w:rPr>
            <w:rFonts w:ascii="Century Gothic" w:eastAsia="Times New Roman" w:hAnsi="Century Gothic" w:cs="Estrangelo Edessa"/>
            <w:color w:val="0563C1"/>
            <w:kern w:val="0"/>
            <w:sz w:val="22"/>
            <w:szCs w:val="22"/>
            <w:u w:val="single"/>
            <w:lang w:eastAsia="it-IT"/>
            <w14:ligatures w14:val="none"/>
          </w:rPr>
          <w:t>ufficiostampa@cooperica.it</w:t>
        </w:r>
      </w:hyperlink>
      <w:r w:rsidRPr="001F5C2C"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eastAsia="it-IT"/>
          <w14:ligatures w14:val="none"/>
        </w:rPr>
        <w:t>.</w:t>
      </w:r>
    </w:p>
    <w:p w14:paraId="42FBDF9A" w14:textId="77777777" w:rsidR="001F5C2C" w:rsidRPr="001F5C2C" w:rsidRDefault="001F5C2C" w:rsidP="001F5C2C">
      <w:pPr>
        <w:tabs>
          <w:tab w:val="right" w:pos="-1418"/>
          <w:tab w:val="right" w:pos="10773"/>
        </w:tabs>
        <w:spacing w:after="0" w:line="312" w:lineRule="auto"/>
        <w:ind w:left="567" w:right="567"/>
        <w:jc w:val="both"/>
        <w:rPr>
          <w:rFonts w:ascii="Century Gothic" w:eastAsia="Times New Roman" w:hAnsi="Century Gothic" w:cs="Estrangelo Edessa"/>
          <w:kern w:val="0"/>
          <w:lang w:eastAsia="it-IT"/>
          <w14:ligatures w14:val="none"/>
        </w:rPr>
      </w:pPr>
    </w:p>
    <w:p w14:paraId="53BDF6ED" w14:textId="6D01EBD6" w:rsidR="001F5C2C" w:rsidRPr="001F5C2C" w:rsidRDefault="001F5C2C" w:rsidP="001F5C2C">
      <w:pPr>
        <w:tabs>
          <w:tab w:val="right" w:pos="-1418"/>
          <w:tab w:val="right" w:pos="10773"/>
        </w:tabs>
        <w:spacing w:after="0" w:line="312" w:lineRule="auto"/>
        <w:ind w:left="567" w:right="567"/>
        <w:jc w:val="center"/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val="en-US" w:eastAsia="it-IT"/>
          <w14:ligatures w14:val="none"/>
        </w:rPr>
      </w:pPr>
      <w:r w:rsidRPr="001F5C2C">
        <w:rPr>
          <w:rFonts w:ascii="Century Gothic" w:eastAsia="Times New Roman" w:hAnsi="Century Gothic" w:cs="Estrangelo Edessa"/>
          <w:b/>
          <w:bCs/>
          <w:color w:val="404040"/>
          <w:kern w:val="0"/>
          <w:sz w:val="22"/>
          <w:szCs w:val="22"/>
          <w:lang w:val="en-US" w:eastAsia="it-IT"/>
          <w14:ligatures w14:val="none"/>
        </w:rPr>
        <w:t>YouTube:</w:t>
      </w:r>
      <w:r w:rsidRPr="001F5C2C"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val="en-US" w:eastAsia="it-IT"/>
          <w14:ligatures w14:val="none"/>
        </w:rPr>
        <w:t xml:space="preserve"> @CirconomiaTV </w:t>
      </w:r>
      <w:r w:rsidRPr="001F5C2C">
        <w:rPr>
          <w:rFonts w:ascii="Century Gothic" w:eastAsia="Times New Roman" w:hAnsi="Century Gothic" w:cs="Estrangelo Edessa"/>
          <w:b/>
          <w:bCs/>
          <w:color w:val="404040"/>
          <w:kern w:val="0"/>
          <w:sz w:val="22"/>
          <w:szCs w:val="22"/>
          <w:lang w:val="en-US" w:eastAsia="it-IT"/>
          <w14:ligatures w14:val="none"/>
        </w:rPr>
        <w:t xml:space="preserve">| Facebook, </w:t>
      </w:r>
      <w:r w:rsidR="00164F86">
        <w:rPr>
          <w:rFonts w:ascii="Century Gothic" w:eastAsia="Times New Roman" w:hAnsi="Century Gothic" w:cs="Estrangelo Edessa"/>
          <w:b/>
          <w:bCs/>
          <w:color w:val="404040"/>
          <w:kern w:val="0"/>
          <w:sz w:val="22"/>
          <w:szCs w:val="22"/>
          <w:lang w:val="en-US" w:eastAsia="it-IT"/>
          <w14:ligatures w14:val="none"/>
        </w:rPr>
        <w:t>X</w:t>
      </w:r>
      <w:r w:rsidRPr="001F5C2C">
        <w:rPr>
          <w:rFonts w:ascii="Century Gothic" w:eastAsia="Times New Roman" w:hAnsi="Century Gothic" w:cs="Estrangelo Edessa"/>
          <w:b/>
          <w:bCs/>
          <w:color w:val="404040"/>
          <w:kern w:val="0"/>
          <w:sz w:val="22"/>
          <w:szCs w:val="22"/>
          <w:lang w:val="en-US" w:eastAsia="it-IT"/>
          <w14:ligatures w14:val="none"/>
        </w:rPr>
        <w:t>, LinkedIn</w:t>
      </w:r>
      <w:r w:rsidR="00164F86">
        <w:rPr>
          <w:rFonts w:ascii="Century Gothic" w:eastAsia="Times New Roman" w:hAnsi="Century Gothic" w:cs="Estrangelo Edessa"/>
          <w:b/>
          <w:bCs/>
          <w:color w:val="404040"/>
          <w:kern w:val="0"/>
          <w:sz w:val="22"/>
          <w:szCs w:val="22"/>
          <w:lang w:val="en-US" w:eastAsia="it-IT"/>
          <w14:ligatures w14:val="none"/>
        </w:rPr>
        <w:t>, Instagram</w:t>
      </w:r>
      <w:r w:rsidRPr="001F5C2C"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val="en-US" w:eastAsia="it-IT"/>
          <w14:ligatures w14:val="none"/>
        </w:rPr>
        <w:t>: @circonomia</w:t>
      </w:r>
    </w:p>
    <w:p w14:paraId="39B6D616" w14:textId="77777777" w:rsidR="001F5C2C" w:rsidRPr="001F5C2C" w:rsidRDefault="001F5C2C" w:rsidP="001F5C2C">
      <w:pPr>
        <w:tabs>
          <w:tab w:val="right" w:pos="-1418"/>
          <w:tab w:val="right" w:pos="10773"/>
        </w:tabs>
        <w:spacing w:after="0" w:line="312" w:lineRule="auto"/>
        <w:ind w:left="567" w:right="567"/>
        <w:jc w:val="center"/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eastAsia="it-IT"/>
          <w14:ligatures w14:val="none"/>
        </w:rPr>
      </w:pPr>
      <w:r w:rsidRPr="001F5C2C">
        <w:rPr>
          <w:rFonts w:ascii="Century Gothic" w:eastAsia="Times New Roman" w:hAnsi="Century Gothic" w:cs="Estrangelo Edessa"/>
          <w:b/>
          <w:bCs/>
          <w:color w:val="404040"/>
          <w:kern w:val="0"/>
          <w:sz w:val="22"/>
          <w:szCs w:val="22"/>
          <w:lang w:eastAsia="it-IT"/>
          <w14:ligatures w14:val="none"/>
        </w:rPr>
        <w:t>Hashtag ufficiali</w:t>
      </w:r>
      <w:r w:rsidRPr="001F5C2C">
        <w:rPr>
          <w:rFonts w:ascii="Century Gothic" w:eastAsia="Times New Roman" w:hAnsi="Century Gothic" w:cs="Estrangelo Edessa"/>
          <w:color w:val="404040"/>
          <w:kern w:val="0"/>
          <w:sz w:val="22"/>
          <w:szCs w:val="22"/>
          <w:lang w:eastAsia="it-IT"/>
          <w14:ligatures w14:val="none"/>
        </w:rPr>
        <w:t>: #circonomia | #circonomia2025</w:t>
      </w:r>
    </w:p>
    <w:p w14:paraId="6510B3F9" w14:textId="62CE9877" w:rsidR="007F31B7" w:rsidRPr="001F5C2C" w:rsidRDefault="007F31B7" w:rsidP="001F5C2C"/>
    <w:sectPr w:rsidR="007F31B7" w:rsidRPr="001F5C2C" w:rsidSect="0042757F">
      <w:headerReference w:type="default" r:id="rId10"/>
      <w:footerReference w:type="default" r:id="rId11"/>
      <w:pgSz w:w="11906" w:h="16838"/>
      <w:pgMar w:top="1417" w:right="707" w:bottom="1134" w:left="1134" w:header="246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B32C" w14:textId="77777777" w:rsidR="000D0EE1" w:rsidRDefault="000D0EE1" w:rsidP="00AD3104">
      <w:pPr>
        <w:spacing w:after="0" w:line="240" w:lineRule="auto"/>
      </w:pPr>
      <w:r>
        <w:separator/>
      </w:r>
    </w:p>
  </w:endnote>
  <w:endnote w:type="continuationSeparator" w:id="0">
    <w:p w14:paraId="31ACD161" w14:textId="77777777" w:rsidR="000D0EE1" w:rsidRDefault="000D0EE1" w:rsidP="00AD3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">
    <w:altName w:val="Century Gothic"/>
    <w:panose1 w:val="020B0602020204020303"/>
    <w:charset w:val="00"/>
    <w:family w:val="swiss"/>
    <w:pitch w:val="variable"/>
    <w:sig w:usb0="A0000AEF" w:usb1="5000214A" w:usb2="00000000" w:usb3="00000000" w:csb0="000001FF" w:csb1="00000000"/>
  </w:font>
  <w:font w:name="FUTURA LIGHT BT">
    <w:altName w:val="Century Gothic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Estrangelo Edessa">
    <w:panose1 w:val="020B060402020202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42E3" w14:textId="412C5DF1" w:rsidR="002D7773" w:rsidRDefault="002D7773" w:rsidP="002D7773">
    <w:pPr>
      <w:pStyle w:val="Pidipagina0"/>
      <w:tabs>
        <w:tab w:val="clear" w:pos="4819"/>
        <w:tab w:val="clear" w:pos="9638"/>
        <w:tab w:val="left" w:pos="391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EC2E6" w14:textId="77777777" w:rsidR="000D0EE1" w:rsidRDefault="000D0EE1" w:rsidP="00AD3104">
      <w:pPr>
        <w:spacing w:after="0" w:line="240" w:lineRule="auto"/>
      </w:pPr>
      <w:r>
        <w:separator/>
      </w:r>
    </w:p>
  </w:footnote>
  <w:footnote w:type="continuationSeparator" w:id="0">
    <w:p w14:paraId="23B2222E" w14:textId="77777777" w:rsidR="000D0EE1" w:rsidRDefault="000D0EE1" w:rsidP="00AD3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C518" w14:textId="6BB17660" w:rsidR="00AD3104" w:rsidRDefault="00BA5EFF" w:rsidP="00EA7752">
    <w:pPr>
      <w:pStyle w:val="Intestazione"/>
      <w:ind w:hanging="567"/>
      <w:jc w:val="center"/>
    </w:pPr>
    <w:r>
      <w:t xml:space="preserve">            </w:t>
    </w:r>
    <w:r w:rsidR="00B73289">
      <w:rPr>
        <w:noProof/>
      </w:rPr>
      <w:drawing>
        <wp:inline distT="0" distB="0" distL="0" distR="0" wp14:anchorId="7422076F" wp14:editId="6CD3D800">
          <wp:extent cx="6391275" cy="2016760"/>
          <wp:effectExtent l="0" t="0" r="9525" b="2540"/>
          <wp:docPr id="577694184" name="Picture 1" descr="A logo with text and a cartoon charac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694184" name="Picture 1" descr="A logo with text and a cartoon charact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201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4A29"/>
    <w:multiLevelType w:val="hybridMultilevel"/>
    <w:tmpl w:val="BA68A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1FC6"/>
    <w:multiLevelType w:val="hybridMultilevel"/>
    <w:tmpl w:val="A79ED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D31EF"/>
    <w:multiLevelType w:val="hybridMultilevel"/>
    <w:tmpl w:val="8E168018"/>
    <w:lvl w:ilvl="0" w:tplc="E8ACAAB6">
      <w:start w:val="1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B65D0"/>
    <w:multiLevelType w:val="hybridMultilevel"/>
    <w:tmpl w:val="7076C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A6BBF"/>
    <w:multiLevelType w:val="hybridMultilevel"/>
    <w:tmpl w:val="A8625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654581">
    <w:abstractNumId w:val="2"/>
  </w:num>
  <w:num w:numId="2" w16cid:durableId="1021316276">
    <w:abstractNumId w:val="1"/>
  </w:num>
  <w:num w:numId="3" w16cid:durableId="1078554514">
    <w:abstractNumId w:val="0"/>
  </w:num>
  <w:num w:numId="4" w16cid:durableId="1421608224">
    <w:abstractNumId w:val="4"/>
  </w:num>
  <w:num w:numId="5" w16cid:durableId="1179387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04"/>
    <w:rsid w:val="000041A5"/>
    <w:rsid w:val="00007643"/>
    <w:rsid w:val="00027F7A"/>
    <w:rsid w:val="000450A7"/>
    <w:rsid w:val="000456EE"/>
    <w:rsid w:val="00057682"/>
    <w:rsid w:val="0009469B"/>
    <w:rsid w:val="000C2F53"/>
    <w:rsid w:val="000D0EE1"/>
    <w:rsid w:val="000E626A"/>
    <w:rsid w:val="00123999"/>
    <w:rsid w:val="00164F86"/>
    <w:rsid w:val="001831C6"/>
    <w:rsid w:val="0018582C"/>
    <w:rsid w:val="00191F3F"/>
    <w:rsid w:val="001D37BA"/>
    <w:rsid w:val="001F1446"/>
    <w:rsid w:val="001F5C2C"/>
    <w:rsid w:val="00225FD7"/>
    <w:rsid w:val="00251BFF"/>
    <w:rsid w:val="00281EE0"/>
    <w:rsid w:val="00296CEC"/>
    <w:rsid w:val="002C5DDE"/>
    <w:rsid w:val="002D05E3"/>
    <w:rsid w:val="002D7773"/>
    <w:rsid w:val="00317E9F"/>
    <w:rsid w:val="00352034"/>
    <w:rsid w:val="00372520"/>
    <w:rsid w:val="003764EC"/>
    <w:rsid w:val="00391AAD"/>
    <w:rsid w:val="003C7098"/>
    <w:rsid w:val="00414EFC"/>
    <w:rsid w:val="00424398"/>
    <w:rsid w:val="0042757F"/>
    <w:rsid w:val="00432B8C"/>
    <w:rsid w:val="00477339"/>
    <w:rsid w:val="004A15CA"/>
    <w:rsid w:val="004F717D"/>
    <w:rsid w:val="00506E74"/>
    <w:rsid w:val="00511FCE"/>
    <w:rsid w:val="0052171D"/>
    <w:rsid w:val="00565219"/>
    <w:rsid w:val="0058088C"/>
    <w:rsid w:val="005B66B5"/>
    <w:rsid w:val="005E0F30"/>
    <w:rsid w:val="0064637E"/>
    <w:rsid w:val="00654E6C"/>
    <w:rsid w:val="0067150F"/>
    <w:rsid w:val="00690A4D"/>
    <w:rsid w:val="006A704C"/>
    <w:rsid w:val="006D0679"/>
    <w:rsid w:val="006F0E84"/>
    <w:rsid w:val="00703014"/>
    <w:rsid w:val="00704ECF"/>
    <w:rsid w:val="00716C59"/>
    <w:rsid w:val="00791F62"/>
    <w:rsid w:val="00793C20"/>
    <w:rsid w:val="00794A54"/>
    <w:rsid w:val="007A45D9"/>
    <w:rsid w:val="007F31B7"/>
    <w:rsid w:val="00811294"/>
    <w:rsid w:val="00812DEA"/>
    <w:rsid w:val="0082012E"/>
    <w:rsid w:val="0082419D"/>
    <w:rsid w:val="008B3A0E"/>
    <w:rsid w:val="009032ED"/>
    <w:rsid w:val="0091603F"/>
    <w:rsid w:val="00932C92"/>
    <w:rsid w:val="00935B8E"/>
    <w:rsid w:val="009430DE"/>
    <w:rsid w:val="00961FCA"/>
    <w:rsid w:val="009B5AAA"/>
    <w:rsid w:val="00A40395"/>
    <w:rsid w:val="00A603BD"/>
    <w:rsid w:val="00A80D65"/>
    <w:rsid w:val="00AD3104"/>
    <w:rsid w:val="00AE2314"/>
    <w:rsid w:val="00B07B2E"/>
    <w:rsid w:val="00B17D37"/>
    <w:rsid w:val="00B73289"/>
    <w:rsid w:val="00B84656"/>
    <w:rsid w:val="00BA5EFF"/>
    <w:rsid w:val="00BB5831"/>
    <w:rsid w:val="00BE6D56"/>
    <w:rsid w:val="00C0741B"/>
    <w:rsid w:val="00C60678"/>
    <w:rsid w:val="00C71604"/>
    <w:rsid w:val="00C9453D"/>
    <w:rsid w:val="00D2653F"/>
    <w:rsid w:val="00D357C6"/>
    <w:rsid w:val="00D84570"/>
    <w:rsid w:val="00DA619D"/>
    <w:rsid w:val="00DD29CE"/>
    <w:rsid w:val="00DD671B"/>
    <w:rsid w:val="00DE54CE"/>
    <w:rsid w:val="00DE6EA8"/>
    <w:rsid w:val="00E11087"/>
    <w:rsid w:val="00E12099"/>
    <w:rsid w:val="00E57472"/>
    <w:rsid w:val="00E66093"/>
    <w:rsid w:val="00EA7752"/>
    <w:rsid w:val="00ED7571"/>
    <w:rsid w:val="00EE61AA"/>
    <w:rsid w:val="00EE7670"/>
    <w:rsid w:val="00EF5278"/>
    <w:rsid w:val="00F10A38"/>
    <w:rsid w:val="00F85D5E"/>
    <w:rsid w:val="00FC4337"/>
    <w:rsid w:val="00FD3761"/>
    <w:rsid w:val="00FE27A5"/>
    <w:rsid w:val="00FE3C4D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0795F"/>
  <w15:chartTrackingRefBased/>
  <w15:docId w15:val="{449746F4-BFB7-044B-8411-0C4A4C69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3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3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3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3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3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3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3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3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3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idipagina">
    <w:name w:val="piè di pagina"/>
    <w:link w:val="pidipaginaCarattere"/>
    <w:autoRedefine/>
    <w:qFormat/>
    <w:rsid w:val="007F31B7"/>
    <w:pPr>
      <w:spacing w:after="0" w:line="240" w:lineRule="auto"/>
    </w:pPr>
    <w:rPr>
      <w:rFonts w:ascii="Futura" w:eastAsia="Times New Roman" w:hAnsi="Futura" w:cs="Futura"/>
      <w:kern w:val="0"/>
      <w:sz w:val="16"/>
      <w:szCs w:val="21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7F31B7"/>
    <w:rPr>
      <w:rFonts w:ascii="Futura" w:eastAsia="Times New Roman" w:hAnsi="Futura" w:cs="Futura"/>
      <w:kern w:val="0"/>
      <w:sz w:val="16"/>
      <w:szCs w:val="21"/>
      <w:lang w:eastAsia="it-IT"/>
      <w14:ligatures w14:val="none"/>
    </w:rPr>
  </w:style>
  <w:style w:type="paragraph" w:customStyle="1" w:styleId="piccolopidipagina">
    <w:name w:val="piccolo_piè di pagina"/>
    <w:basedOn w:val="pidipagina"/>
    <w:link w:val="piccolopidipaginaCarattere"/>
    <w:autoRedefine/>
    <w:qFormat/>
    <w:rsid w:val="007F31B7"/>
    <w:pPr>
      <w:jc w:val="both"/>
    </w:pPr>
    <w:rPr>
      <w:rFonts w:ascii="FUTURA LIGHT BT" w:hAnsi="FUTURA LIGHT BT"/>
      <w:color w:val="7F7F7F" w:themeColor="text1" w:themeTint="80"/>
      <w:sz w:val="13"/>
      <w:szCs w:val="14"/>
    </w:rPr>
  </w:style>
  <w:style w:type="character" w:customStyle="1" w:styleId="piccolopidipaginaCarattere">
    <w:name w:val="piccolo_piè di pagina Carattere"/>
    <w:basedOn w:val="pidipaginaCarattere"/>
    <w:link w:val="piccolopidipagina"/>
    <w:rsid w:val="007F31B7"/>
    <w:rPr>
      <w:rFonts w:ascii="FUTURA LIGHT BT" w:eastAsia="Times New Roman" w:hAnsi="FUTURA LIGHT BT" w:cs="Futura"/>
      <w:color w:val="7F7F7F" w:themeColor="text1" w:themeTint="80"/>
      <w:kern w:val="0"/>
      <w:sz w:val="13"/>
      <w:szCs w:val="1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D3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3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3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31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31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31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31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31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31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3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3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3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3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3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31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31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31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3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31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310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D3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3104"/>
  </w:style>
  <w:style w:type="paragraph" w:styleId="Pidipagina0">
    <w:name w:val="footer"/>
    <w:basedOn w:val="Normale"/>
    <w:link w:val="PidipaginaCarattere0"/>
    <w:uiPriority w:val="99"/>
    <w:unhideWhenUsed/>
    <w:rsid w:val="00AD3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0">
    <w:name w:val="Piè di pagina Carattere"/>
    <w:basedOn w:val="Carpredefinitoparagrafo"/>
    <w:link w:val="Pidipagina0"/>
    <w:uiPriority w:val="99"/>
    <w:rsid w:val="00AD3104"/>
  </w:style>
  <w:style w:type="paragraph" w:styleId="NormaleWeb">
    <w:name w:val="Normal (Web)"/>
    <w:basedOn w:val="Normale"/>
    <w:uiPriority w:val="99"/>
    <w:unhideWhenUsed/>
    <w:rsid w:val="0082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uiPriority w:val="99"/>
    <w:unhideWhenUsed/>
    <w:rsid w:val="0082012E"/>
    <w:rPr>
      <w:color w:val="0563C1"/>
      <w:u w:val="single"/>
    </w:rPr>
  </w:style>
  <w:style w:type="character" w:styleId="Enfasigrassetto">
    <w:name w:val="Strong"/>
    <w:uiPriority w:val="22"/>
    <w:qFormat/>
    <w:rsid w:val="0082012E"/>
    <w:rPr>
      <w:b/>
      <w:bCs/>
    </w:rPr>
  </w:style>
  <w:style w:type="paragraph" w:styleId="Revisione">
    <w:name w:val="Revision"/>
    <w:hidden/>
    <w:uiPriority w:val="99"/>
    <w:semiHidden/>
    <w:rsid w:val="00D357C6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603B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F5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conom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fficiostampa@cooperica.it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9CB7A4C0CC024B988E560278F8AB1B" ma:contentTypeVersion="14" ma:contentTypeDescription="Creare un nuovo documento." ma:contentTypeScope="" ma:versionID="da8dc9982cad20a07b86448ca3ba97fa">
  <xsd:schema xmlns:xsd="http://www.w3.org/2001/XMLSchema" xmlns:xs="http://www.w3.org/2001/XMLSchema" xmlns:p="http://schemas.microsoft.com/office/2006/metadata/properties" xmlns:ns2="9dec9511-d3cd-4217-966b-ac55e86cc6b6" xmlns:ns3="29e7ec1f-1656-42ba-88d4-f9eecd238cfe" targetNamespace="http://schemas.microsoft.com/office/2006/metadata/properties" ma:root="true" ma:fieldsID="2b31d1ab143656d04b114133c20fa44b" ns2:_="" ns3:_="">
    <xsd:import namespace="9dec9511-d3cd-4217-966b-ac55e86cc6b6"/>
    <xsd:import namespace="29e7ec1f-1656-42ba-88d4-f9eecd238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9511-d3cd-4217-966b-ac55e86cc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21bd251-d751-45c8-aa7d-f593408fc9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7ec1f-1656-42ba-88d4-f9eecd238c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84a940-86d9-47b9-bba8-759bff22c03c}" ma:internalName="TaxCatchAll" ma:showField="CatchAllData" ma:web="29e7ec1f-1656-42ba-88d4-f9eecd238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e7ec1f-1656-42ba-88d4-f9eecd238cfe" xsi:nil="true"/>
    <lcf76f155ced4ddcb4097134ff3c332f xmlns="9dec9511-d3cd-4217-966b-ac55e86cc6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E57942-F619-4677-A44D-5EAEBBDDD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2F2CE8-481E-47F5-B478-4D3A84025E0E}"/>
</file>

<file path=customXml/itemProps3.xml><?xml version="1.0" encoding="utf-8"?>
<ds:datastoreItem xmlns:ds="http://schemas.openxmlformats.org/officeDocument/2006/customXml" ds:itemID="{D82EDFD9-9BE6-4527-AA64-D49E4FFF8AC6}"/>
</file>

<file path=customXml/itemProps4.xml><?xml version="1.0" encoding="utf-8"?>
<ds:datastoreItem xmlns:ds="http://schemas.openxmlformats.org/officeDocument/2006/customXml" ds:itemID="{222C0F2F-BA02-4ADE-B35D-EF99075FA6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Novi</dc:creator>
  <cp:keywords/>
  <dc:description/>
  <cp:lastModifiedBy>Katia Robaldo - Associazione Commercianti Albesi</cp:lastModifiedBy>
  <cp:revision>18</cp:revision>
  <cp:lastPrinted>2025-05-07T07:27:00Z</cp:lastPrinted>
  <dcterms:created xsi:type="dcterms:W3CDTF">2026-03-31T09:12:00Z</dcterms:created>
  <dcterms:modified xsi:type="dcterms:W3CDTF">2026-05-07T07:23:00Z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0x0101005E9CB7A4C0CC024B988E560278F8AB1B</vt:lpwstr>
  </property>
</Properties>
</file>